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2"/>
        </w:rPr>
      </w:pPr>
      <w:r>
        <w:rPr/>
        <w:drawing>
          <wp:inline distT="0" distB="0" distL="0" distR="0">
            <wp:extent cx="3157855" cy="86106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ORGANIGRAMMA SITUAZIONE AL 01 FEBBRAIO 2021</w:t>
      </w:r>
    </w:p>
    <w:p>
      <w:pPr>
        <w:pStyle w:val="Default"/>
        <w:jc w:val="center"/>
        <w:rPr>
          <w:bCs/>
          <w:sz w:val="22"/>
        </w:rPr>
      </w:pPr>
      <w:r>
        <w:rPr>
          <w:bCs/>
          <w:sz w:val="22"/>
        </w:rPr>
        <w:t>(</w:t>
      </w:r>
      <w:r>
        <w:rPr>
          <w:sz w:val="22"/>
          <w:szCs w:val="22"/>
        </w:rPr>
        <w:t xml:space="preserve">Ultima modifica effettuata con  </w:t>
      </w:r>
      <w:r>
        <w:rPr>
          <w:sz w:val="22"/>
          <w:szCs w:val="22"/>
        </w:rPr>
        <w:t xml:space="preserve">Disposizione Organizzativa n.1/2019  e </w:t>
      </w:r>
      <w:r>
        <w:rPr>
          <w:bCs/>
          <w:sz w:val="22"/>
        </w:rPr>
        <w:t>Delibera di Giunta n. 39/</w:t>
      </w:r>
      <w:r>
        <w:rPr>
          <w:bCs/>
          <w:sz w:val="22"/>
        </w:rPr>
        <w:t>2020</w:t>
      </w:r>
      <w:r>
        <w:rPr>
          <w:bCs/>
          <w:sz w:val="22"/>
        </w:rPr>
        <w:t>)</w:t>
      </w:r>
    </w:p>
    <w:p>
      <w:pPr>
        <w:pStyle w:val="Normal"/>
        <w:jc w:val="center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  <w:t>SEGRETARIO GENERALE F.F.:    DOTT. ANGELO RAFFAELE CAFORIO</w:t>
      </w:r>
    </w:p>
    <w:p>
      <w:pPr>
        <w:pStyle w:val="Normal"/>
        <w:jc w:val="center"/>
        <w:rPr>
          <w:b/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</w:r>
    </w:p>
    <w:p>
      <w:pPr>
        <w:pStyle w:val="Normal"/>
        <w:jc w:val="center"/>
        <w:rPr>
          <w:b/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UFFICI ALLE DIPENDENZE DEL SEGRETARIO GENERALE</w:t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Innovazione e information tecnology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4254"/>
        <w:gridCol w:w="5528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 Gianluca Lanzilotti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Responsabile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Funzionario ai servizi di Rete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Urp e comunicazione integrata Servizi SUAP rivolti alla PA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4254"/>
        <w:gridCol w:w="5528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Incaricato in qualità di Responsabile Dott. Angelo Guadalupi dipendente Unioncamere Puglia Quadro CCNL Commercio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Segreterie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4254"/>
        <w:gridCol w:w="5528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Teresa Fiore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Segreteria Presidenza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Patrizia Perrucci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>Segreteria Direzione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Progetti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4254"/>
        <w:gridCol w:w="5528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I relativi adempimenti sono curati direttamente dal Segretario Generale pro tempore che si avvale anche della collaborazione delle Aziende Speciali e della Sig.ra Teresa Fiore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Pianificazione e controllo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26"/>
        <w:gridCol w:w="16"/>
        <w:gridCol w:w="4217"/>
        <w:gridCol w:w="5495"/>
        <w:gridCol w:w="1912"/>
      </w:tblGrid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/>
              <w:t xml:space="preserve">Incaricati </w:t>
            </w:r>
            <w:r>
              <w:rPr>
                <w:sz w:val="22"/>
              </w:rPr>
              <w:t>Dott. Gianluca Lanzilotti e Rag. Antonella Landella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>
                <w:b w:val="false"/>
                <w:b w:val="false"/>
                <w:bCs w:val="false"/>
                <w:color w:val="FF0000"/>
              </w:rPr>
            </w:pPr>
            <w:r>
              <w:rPr>
                <w:b w:val="false"/>
                <w:bCs w:val="false"/>
                <w:color w:val="FF0000"/>
              </w:rPr>
            </w:r>
          </w:p>
        </w:tc>
      </w:tr>
      <w:tr>
        <w:trPr/>
        <w:tc>
          <w:tcPr>
            <w:tcW w:w="145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olo2"/>
              <w:widowControl w:val="false"/>
              <w:rPr>
                <w:bCs w:val="false"/>
              </w:rPr>
            </w:pPr>
            <w:r>
              <w:rPr>
                <w:bCs w:val="false"/>
              </w:rPr>
            </w:r>
          </w:p>
          <w:p>
            <w:pPr>
              <w:pStyle w:val="Titolo2"/>
              <w:widowControl w:val="false"/>
              <w:rPr>
                <w:bCs w:val="false"/>
              </w:rPr>
            </w:pPr>
            <w:r>
              <w:rPr>
                <w:bCs w:val="false"/>
              </w:rPr>
              <w:t>Nuovi servizi Decreto MISE 07/03/2019</w:t>
            </w:r>
          </w:p>
        </w:tc>
      </w:tr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Servizi di composizione e prevenzione delle crisi d’impresa</w:t>
            </w:r>
          </w:p>
        </w:tc>
        <w:tc>
          <w:tcPr>
            <w:tcW w:w="1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Dott. Angelo Raffaele Caforio (Referente) incaricati: Dott.ssa Maria Palmieri, Rag. Giampiero Losavio, Dott.ssa Grazia Scaringella Boccaccio</w:t>
            </w:r>
          </w:p>
        </w:tc>
      </w:tr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Assistenza alla digitalizzazione delle imprese</w:t>
            </w:r>
          </w:p>
        </w:tc>
        <w:tc>
          <w:tcPr>
            <w:tcW w:w="1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>
                <w:b w:val="false"/>
                <w:b w:val="false"/>
                <w:bCs w:val="false"/>
                <w:color w:val="FF0000"/>
              </w:rPr>
            </w:pPr>
            <w:r>
              <w:rPr/>
              <w:t>Incaricati: Dott. Gianluca Lanzilotti, Sig.ra Teresa Fiore, Rag. Antonella Landella, Rag. Giampiero Losavio, Dott.ssa Patrizia Perrucci, Dott. Riccardo Rollo, Sig.ra Bruna Torino</w:t>
            </w:r>
          </w:p>
        </w:tc>
      </w:tr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Orientamento formazione Lavoro</w:t>
            </w:r>
          </w:p>
        </w:tc>
        <w:tc>
          <w:tcPr>
            <w:tcW w:w="1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Incaricati: Dott.ssa Rosa Palmieri, Rag. Maria Cristina Luisi, Dott.ssa Grazia Scaringella Boccaccio</w:t>
            </w:r>
          </w:p>
        </w:tc>
      </w:tr>
      <w:tr>
        <w:trPr/>
        <w:tc>
          <w:tcPr>
            <w:tcW w:w="14566" w:type="dxa"/>
            <w:gridSpan w:val="5"/>
            <w:tcBorders>
              <w:top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</w:r>
          </w:p>
          <w:p>
            <w:pPr>
              <w:pStyle w:val="Titolo2"/>
              <w:widowControl w:val="false"/>
              <w:rPr/>
            </w:pPr>
            <w:r>
              <w:rPr/>
              <w:t>Ufficio Procedimenti Disciplinari</w:t>
            </w:r>
          </w:p>
        </w:tc>
      </w:tr>
      <w:tr>
        <w:trPr/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 Angelo Raffaele Caforio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 Gianluca Lanzilotti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Dott.ssa Rosa Palmieri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Sig. Domenico Calefato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Dott.ssa Maria Palmieri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Segretario Generale f.f. - Responsabile dell’ufficio nonché dell’adozione dei procedimenti disciplinari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effettivo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effettivo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supplente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supplente</w:t>
            </w:r>
          </w:p>
        </w:tc>
      </w:tr>
      <w:tr>
        <w:trPr/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Rag. Maria Cristina Luisi  Dott.ssa Patrizia Perrucci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Incarico di curare ogni adempimento necessario per il funzionamento dell’ufficio compresa la verbalizzazione richiesta in fase d’esame e decisione sui casi sottoposti all’esame del suddetto ufficio.</w:t>
            </w:r>
          </w:p>
        </w:tc>
      </w:tr>
      <w:tr>
        <w:trPr/>
        <w:tc>
          <w:tcPr>
            <w:tcW w:w="14566" w:type="dxa"/>
            <w:gridSpan w:val="5"/>
            <w:tcBorders/>
          </w:tcPr>
          <w:p>
            <w:pPr>
              <w:pStyle w:val="Titolo2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AREA I</w:t>
            </w:r>
          </w:p>
          <w:p>
            <w:pPr>
              <w:pStyle w:val="Titolo3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AMMINISTRATIVA CONTABILE E ANAGRAFICA</w:t>
            </w:r>
          </w:p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38"/>
        <w:gridCol w:w="4275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Affari Generali e Gestione Risorse Umane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(Affari Generali – Assistenza agli Organi Istituzionali – Relazioni sindacali - Trattamento giuridico e pensionistico - Sviluppo organizzativo – Contenzioso dipendenti)</w:t>
            </w:r>
          </w:p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Rosa Palmieri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Responsabile Posizione Organizzativa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Collaboratore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Grazia Scaringella Boccaccio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Maria Cristina Luisi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Giuseppe Cairo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Esecutore servizi tecnici/amm.vi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 tecnici ed ausiliari (dirette dipendenze del Responsabile Servizio Affari Generali e Gestione Risorse Umane e funzionalmente fanno riferimento al Provveditore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jc w:val="left"/>
              <w:rPr>
                <w:bCs w:val="false"/>
              </w:rPr>
            </w:pPr>
            <w:r>
              <w:rPr>
                <w:bCs w:val="false"/>
              </w:rPr>
              <w:t>Sig.ra Francesca Penta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Addetto servi aus., di ant. e di portineria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jc w:val="left"/>
              <w:rPr/>
            </w:pPr>
            <w:r>
              <w:rPr>
                <w:bCs w:val="false"/>
              </w:rPr>
              <w:t xml:space="preserve">Rag. Vincenzo </w:t>
            </w:r>
            <w:r>
              <w:rPr/>
              <w:t>Salzone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Addetto servi aus., di ant. e di portineria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60"/>
        <w:gridCol w:w="4253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Ragioneria e Patrimonio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(Contabilità Bilancio - Trattamento economico - Tributi – Provveditorato:Contratti e appalti)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Responsabile Posizione Organizzativa: Dott. Gianluca Lanzilotti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Antonella Landella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Giampiero Losavio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 Riccardo Rollo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Bruna Torino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38"/>
        <w:gridCol w:w="4275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Anagrafe</w:t>
            </w:r>
          </w:p>
          <w:p>
            <w:pPr>
              <w:pStyle w:val="Titolo3"/>
              <w:widowControl w:val="false"/>
              <w:rPr/>
            </w:pPr>
            <w:r>
              <w:rPr/>
              <w:t>(Gestione telematica delle  società e ditte indiv./REA ed attività connesse – Ecologia – Ambiente – Firma digitale – Abilitazioni e direttiva servizi – Albo imprese Artigiane)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Responsabile Conservatore Dott. Angelo Raffaele Caforio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Ornella Lorusso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Ermelinda Morano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Maura Rinaldi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Antonia Tarantino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Simona Tepore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Michele Tascagni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Esecutore servizi tecnici/amm.vi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4647"/>
      </w:tblGrid>
      <w:tr>
        <w:trPr/>
        <w:tc>
          <w:tcPr>
            <w:tcW w:w="1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  <w:p>
            <w:pPr>
              <w:pStyle w:val="Titolo3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/>
              </w:rPr>
              <w:t>Ufficio Assistenza Qualificata alle Imprese (AQI)</w:t>
            </w:r>
          </w:p>
        </w:tc>
      </w:tr>
      <w:tr>
        <w:trPr>
          <w:trHeight w:val="1110" w:hRule="atLeast"/>
        </w:trPr>
        <w:tc>
          <w:tcPr>
            <w:tcW w:w="1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Incaricate: Rag. Ornella Lorusso, Rag. Ermelinda Morano, Rag. Maura Rinaldi, Dott.ssa Antonia Tarantino, Rag. Simona Tepore</w:t>
            </w:r>
          </w:p>
          <w:p>
            <w:pPr>
              <w:pStyle w:val="Normal"/>
              <w:widowControl w:val="false"/>
              <w:rPr>
                <w:sz w:val="22"/>
                <w:highlight w:val="yellow"/>
              </w:rPr>
            </w:pPr>
            <w:r>
              <w:rPr>
                <w:b/>
                <w:sz w:val="22"/>
              </w:rPr>
              <w:t>(Chi svolgerà tali mansioni non potrà, per incompatibilità, occuparsi anche della istruttoria e iscrizione della start up stessa nella relativa se4zione speciale del Registro Imprese)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4647"/>
      </w:tblGrid>
      <w:tr>
        <w:trPr/>
        <w:tc>
          <w:tcPr>
            <w:tcW w:w="1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AREA II</w:t>
            </w:r>
          </w:p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REGOLAZIONE DEL MERCATO E ECONOMIA LOCALE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DIRIGENTE: DOTT. ANGELO RAFFAELE CAFORIO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38"/>
        <w:gridCol w:w="4275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Regolazione del Mercato ed Economia Locale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 Conciliazione – – Marchi e Brevetti - Sanzioni amministrative – Protesti e Prezzi-Studi – Osservatorio Economico Provinciale – Commercio Estero – Elenco raccomandatari marittimi – Ruolo Periti ed esperti – Ruolo dei conducenti dei veicoli non di linea)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Ufficio Statistica.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Dott.ssa Maria Palmieri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Responsabile Posizione organizzativa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Collaboratore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ra Patrizia Piscopiello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Eugenia Saponaro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Maria Grazia Cosolo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dipendente Unioncamere Puglia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I livello CCNL Commercio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38"/>
        <w:gridCol w:w="4275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Metrologia Legale – Attività Ispettiva e Agricoltura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(Ufficio Metrico: Attività ispettiva e di vigilanza/attività amministrativa – Certificazione e controllo delle produzioni agroalimentari – Archivio Protocollo - Biblioteca)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Domenico Calefato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Responsabile Posizione organizzativa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Collaboratore servizi metrici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Rag. Luciano Rubini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Rag. Romualdo Topputi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Teodoro Fornaro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/>
              <w:t>Esecutore servizi tecnici/amm.vi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</w:tbl>
    <w:p>
      <w:pPr>
        <w:pStyle w:val="Caption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sectPr>
      <w:type w:val="nextPage"/>
      <w:pgSz w:orient="landscape" w:w="16838" w:h="11906"/>
      <w:pgMar w:left="1134" w:right="1985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1d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rsid w:val="00db1dc8"/>
    <w:pPr>
      <w:keepNext w:val="true"/>
      <w:outlineLvl w:val="0"/>
    </w:pPr>
    <w:rPr>
      <w:rFonts w:eastAsia="Arial Unicode MS"/>
      <w:u w:val="single"/>
    </w:rPr>
  </w:style>
  <w:style w:type="paragraph" w:styleId="Titolo2">
    <w:name w:val="Heading 2"/>
    <w:basedOn w:val="Normal"/>
    <w:next w:val="Normal"/>
    <w:qFormat/>
    <w:rsid w:val="00db1dc8"/>
    <w:pPr>
      <w:keepNext w:val="true"/>
      <w:outlineLvl w:val="1"/>
    </w:pPr>
    <w:rPr>
      <w:rFonts w:eastAsia="Arial Unicode MS"/>
      <w:b/>
      <w:bCs/>
      <w:sz w:val="22"/>
    </w:rPr>
  </w:style>
  <w:style w:type="paragraph" w:styleId="Titolo3">
    <w:name w:val="Heading 3"/>
    <w:basedOn w:val="Normal"/>
    <w:next w:val="Normal"/>
    <w:qFormat/>
    <w:rsid w:val="00db1dc8"/>
    <w:pPr>
      <w:keepNext w:val="true"/>
      <w:outlineLvl w:val="2"/>
    </w:pPr>
    <w:rPr>
      <w:rFonts w:eastAsia="Arial Unicode MS"/>
      <w:b/>
      <w:bCs/>
    </w:rPr>
  </w:style>
  <w:style w:type="paragraph" w:styleId="Titolo4">
    <w:name w:val="Heading 4"/>
    <w:basedOn w:val="Normal"/>
    <w:next w:val="Normal"/>
    <w:qFormat/>
    <w:rsid w:val="00db1dc8"/>
    <w:pPr>
      <w:keepNext w:val="true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semiHidden/>
    <w:rsid w:val="00db1dc8"/>
    <w:rPr>
      <w:color w:val="0000FF"/>
      <w:u w:val="single"/>
    </w:rPr>
  </w:style>
  <w:style w:type="character" w:styleId="CollegamentoInternetvisitato">
    <w:name w:val="Collegamento Internet visitato"/>
    <w:basedOn w:val="DefaultParagraphFont"/>
    <w:semiHidden/>
    <w:rsid w:val="00db1dc8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c1fa2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next w:val="Normal"/>
    <w:qFormat/>
    <w:rsid w:val="00db1dc8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c1fa2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579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b27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415A-C4DC-4016-9348-47236316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LibreOffice/7.0.2.2$Windows_X86_64 LibreOffice_project/8349ace3c3162073abd90d81fd06dcfb6b36b994</Application>
  <Pages>5</Pages>
  <Words>697</Words>
  <Characters>4984</Characters>
  <CharactersWithSpaces>5568</CharactersWithSpaces>
  <Paragraphs>142</Paragraphs>
  <Company>Brindisi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2020-08-20T10:07:00Z</dcterms:created>
  <dc:creator>C.C.I.A.A.</dc:creator>
  <dc:description/>
  <dc:language>it-IT</dc:language>
  <cp:lastModifiedBy/>
  <cp:lastPrinted>2020-08-24T12:06:00Z</cp:lastPrinted>
  <dcterms:modified xsi:type="dcterms:W3CDTF">2021-01-28T08:14:29Z</dcterms:modified>
  <cp:revision>8</cp:revision>
  <dc:subject/>
  <dc:title>ELENCO DEL PERSONALE E ASSEGNAZIONE AGLI UFFICI DELLA CAMERA DI COMMERCIO 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Brindisi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